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CFA" w:rsidRPr="00105CFA" w:rsidRDefault="00105CFA" w:rsidP="00105CFA">
      <w:pPr>
        <w:spacing w:before="100" w:beforeAutospacing="1" w:after="100" w:afterAutospacing="1" w:line="240" w:lineRule="auto"/>
        <w:rPr>
          <w:rFonts w:ascii="Arial" w:eastAsia="Times New Roman" w:hAnsi="Arial" w:cs="Arial"/>
          <w:sz w:val="18"/>
          <w:szCs w:val="18"/>
        </w:rPr>
      </w:pPr>
      <w:r w:rsidRPr="00105CFA">
        <w:rPr>
          <w:rFonts w:ascii="Calibri" w:eastAsia="Times New Roman" w:hAnsi="Calibri" w:cs="Calibri"/>
          <w:b/>
          <w:bCs/>
          <w:sz w:val="24"/>
          <w:szCs w:val="24"/>
        </w:rPr>
        <w:t xml:space="preserve">1. Search for an online test or testing company or service. OR look in more detail at the assessment tools in the CMS you are using. Try to examine an assessment tool or test that you are using or would like to use in your situation. Address these topics for the online test or testing tool/service you choose: </w:t>
      </w:r>
    </w:p>
    <w:p w:rsidR="00105CFA" w:rsidRPr="00105CFA" w:rsidRDefault="00105CFA" w:rsidP="00105CFA">
      <w:pPr>
        <w:spacing w:before="100" w:beforeAutospacing="1" w:after="100" w:afterAutospacing="1" w:line="240" w:lineRule="auto"/>
        <w:rPr>
          <w:rFonts w:ascii="Arial" w:eastAsia="Times New Roman" w:hAnsi="Arial" w:cs="Arial"/>
          <w:sz w:val="18"/>
          <w:szCs w:val="18"/>
        </w:rPr>
      </w:pPr>
      <w:r w:rsidRPr="00105CFA">
        <w:rPr>
          <w:rFonts w:ascii="Calibri" w:eastAsia="Times New Roman" w:hAnsi="Calibri" w:cs="Calibri"/>
          <w:b/>
          <w:bCs/>
          <w:sz w:val="24"/>
          <w:szCs w:val="24"/>
        </w:rPr>
        <w:t>Name of Test/Service:</w:t>
      </w:r>
      <w:r w:rsidRPr="00105CFA">
        <w:rPr>
          <w:rFonts w:ascii="Calibri" w:eastAsia="Times New Roman" w:hAnsi="Calibri" w:cs="Calibri"/>
          <w:sz w:val="24"/>
          <w:szCs w:val="24"/>
        </w:rPr>
        <w:t xml:space="preserve"> Hosted Test</w:t>
      </w:r>
    </w:p>
    <w:p w:rsidR="00105CFA" w:rsidRPr="00105CFA" w:rsidRDefault="00105CFA" w:rsidP="00105CFA">
      <w:pPr>
        <w:spacing w:before="100" w:beforeAutospacing="1" w:after="100" w:afterAutospacing="1" w:line="240" w:lineRule="auto"/>
        <w:rPr>
          <w:rFonts w:ascii="Arial" w:eastAsia="Times New Roman" w:hAnsi="Arial" w:cs="Arial"/>
          <w:sz w:val="18"/>
          <w:szCs w:val="18"/>
        </w:rPr>
      </w:pPr>
      <w:r w:rsidRPr="00105CFA">
        <w:rPr>
          <w:rFonts w:ascii="Calibri" w:eastAsia="Times New Roman" w:hAnsi="Calibri" w:cs="Calibri"/>
          <w:b/>
          <w:bCs/>
          <w:sz w:val="24"/>
          <w:szCs w:val="24"/>
        </w:rPr>
        <w:t>URL:</w:t>
      </w:r>
      <w:r w:rsidRPr="00105CFA">
        <w:rPr>
          <w:rFonts w:ascii="Calibri" w:eastAsia="Times New Roman" w:hAnsi="Calibri" w:cs="Calibri"/>
          <w:sz w:val="24"/>
          <w:szCs w:val="24"/>
        </w:rPr>
        <w:t xml:space="preserve"> </w:t>
      </w:r>
      <w:hyperlink r:id="rId8" w:history="1">
        <w:r w:rsidRPr="00105CFA">
          <w:rPr>
            <w:rFonts w:ascii="Calibri" w:eastAsia="Times New Roman" w:hAnsi="Calibri" w:cs="Calibri"/>
            <w:color w:val="3366CC"/>
            <w:sz w:val="24"/>
            <w:szCs w:val="24"/>
            <w:u w:val="single"/>
          </w:rPr>
          <w:t>http://www.hostedtest.com/</w:t>
        </w:r>
      </w:hyperlink>
      <w:r w:rsidRPr="00105CFA">
        <w:rPr>
          <w:rFonts w:ascii="Calibri" w:eastAsia="Times New Roman" w:hAnsi="Calibri" w:cs="Calibri"/>
          <w:sz w:val="24"/>
          <w:szCs w:val="24"/>
        </w:rPr>
        <w:t xml:space="preserve"> </w:t>
      </w:r>
      <w:bookmarkStart w:id="0" w:name="_GoBack"/>
      <w:bookmarkEnd w:id="0"/>
    </w:p>
    <w:p w:rsidR="00105CFA" w:rsidRPr="00105CFA" w:rsidRDefault="00105CFA" w:rsidP="00105CFA">
      <w:pPr>
        <w:spacing w:before="100" w:beforeAutospacing="1" w:after="100" w:afterAutospacing="1" w:line="240" w:lineRule="auto"/>
        <w:rPr>
          <w:rFonts w:ascii="Arial" w:eastAsia="Times New Roman" w:hAnsi="Arial" w:cs="Arial"/>
          <w:sz w:val="18"/>
          <w:szCs w:val="18"/>
        </w:rPr>
      </w:pPr>
      <w:r w:rsidRPr="00105CFA">
        <w:rPr>
          <w:rFonts w:ascii="Calibri" w:eastAsia="Times New Roman" w:hAnsi="Calibri" w:cs="Calibri"/>
          <w:b/>
          <w:bCs/>
          <w:sz w:val="24"/>
          <w:szCs w:val="24"/>
        </w:rPr>
        <w:t>Description:</w:t>
      </w:r>
      <w:r w:rsidRPr="00105CFA">
        <w:rPr>
          <w:rFonts w:ascii="Calibri" w:eastAsia="Times New Roman" w:hAnsi="Calibri" w:cs="Calibri"/>
          <w:sz w:val="24"/>
          <w:szCs w:val="24"/>
        </w:rPr>
        <w:t xml:space="preserve">  (from the homepage</w:t>
      </w:r>
      <w:proofErr w:type="gramStart"/>
      <w:r w:rsidRPr="00105CFA">
        <w:rPr>
          <w:rFonts w:ascii="Calibri" w:eastAsia="Times New Roman" w:hAnsi="Calibri" w:cs="Calibri"/>
          <w:sz w:val="24"/>
          <w:szCs w:val="24"/>
        </w:rPr>
        <w:t>)  “</w:t>
      </w:r>
      <w:proofErr w:type="gramEnd"/>
      <w:r w:rsidRPr="00105CFA">
        <w:rPr>
          <w:rFonts w:ascii="Calibri" w:eastAsia="Times New Roman" w:hAnsi="Calibri" w:cs="Calibri"/>
          <w:sz w:val="24"/>
          <w:szCs w:val="24"/>
        </w:rPr>
        <w:t>Create online tests from your content, using our software.</w:t>
      </w:r>
    </w:p>
    <w:p w:rsidR="00105CFA" w:rsidRPr="00105CFA" w:rsidRDefault="00105CFA" w:rsidP="00105CFA">
      <w:pPr>
        <w:spacing w:before="100" w:beforeAutospacing="1" w:after="100" w:afterAutospacing="1" w:line="240" w:lineRule="auto"/>
        <w:rPr>
          <w:rFonts w:ascii="Arial" w:eastAsia="Times New Roman" w:hAnsi="Arial" w:cs="Arial"/>
          <w:sz w:val="18"/>
          <w:szCs w:val="18"/>
        </w:rPr>
      </w:pPr>
      <w:r w:rsidRPr="00105CFA">
        <w:rPr>
          <w:rFonts w:ascii="Calibri" w:eastAsia="Times New Roman" w:hAnsi="Calibri" w:cs="Calibri"/>
          <w:sz w:val="24"/>
          <w:szCs w:val="24"/>
        </w:rPr>
        <w:t xml:space="preserve">It doesn't get any easier than this! If you need online testing software, we have the easy, affordable solution. Are you involved </w:t>
      </w:r>
      <w:proofErr w:type="gramStart"/>
      <w:r w:rsidRPr="00105CFA">
        <w:rPr>
          <w:rFonts w:ascii="Calibri" w:eastAsia="Times New Roman" w:hAnsi="Calibri" w:cs="Calibri"/>
          <w:sz w:val="24"/>
          <w:szCs w:val="24"/>
        </w:rPr>
        <w:t>with.</w:t>
      </w:r>
      <w:proofErr w:type="gramEnd"/>
      <w:r w:rsidRPr="00105CFA">
        <w:rPr>
          <w:rFonts w:ascii="Calibri" w:eastAsia="Times New Roman" w:hAnsi="Calibri" w:cs="Calibri"/>
          <w:sz w:val="24"/>
          <w:szCs w:val="24"/>
        </w:rPr>
        <w:t xml:space="preserve"> . .Corporate Training? Distance Education? </w:t>
      </w:r>
      <w:proofErr w:type="gramStart"/>
      <w:r w:rsidRPr="00105CFA">
        <w:rPr>
          <w:rFonts w:ascii="Calibri" w:eastAsia="Times New Roman" w:hAnsi="Calibri" w:cs="Calibri"/>
          <w:sz w:val="24"/>
          <w:szCs w:val="24"/>
        </w:rPr>
        <w:t>Preparatory or Practice Exams?</w:t>
      </w:r>
      <w:proofErr w:type="gramEnd"/>
      <w:r w:rsidRPr="00105CFA">
        <w:rPr>
          <w:rFonts w:ascii="Calibri" w:eastAsia="Times New Roman" w:hAnsi="Calibri" w:cs="Calibri"/>
          <w:sz w:val="24"/>
          <w:szCs w:val="24"/>
        </w:rPr>
        <w:t xml:space="preserve"> </w:t>
      </w:r>
      <w:proofErr w:type="gramStart"/>
      <w:r w:rsidRPr="00105CFA">
        <w:rPr>
          <w:rFonts w:ascii="Calibri" w:eastAsia="Times New Roman" w:hAnsi="Calibri" w:cs="Calibri"/>
          <w:sz w:val="24"/>
          <w:szCs w:val="24"/>
        </w:rPr>
        <w:t>Employee Skills Evaluations?</w:t>
      </w:r>
      <w:proofErr w:type="gramEnd"/>
      <w:r w:rsidRPr="00105CFA">
        <w:rPr>
          <w:rFonts w:ascii="Calibri" w:eastAsia="Times New Roman" w:hAnsi="Calibri" w:cs="Calibri"/>
          <w:sz w:val="24"/>
          <w:szCs w:val="24"/>
        </w:rPr>
        <w:t xml:space="preserve"> </w:t>
      </w:r>
      <w:proofErr w:type="gramStart"/>
      <w:r w:rsidRPr="00105CFA">
        <w:rPr>
          <w:rFonts w:ascii="Calibri" w:eastAsia="Times New Roman" w:hAnsi="Calibri" w:cs="Calibri"/>
          <w:sz w:val="24"/>
          <w:szCs w:val="24"/>
        </w:rPr>
        <w:t>Automated Certification or Compliance Programs?</w:t>
      </w:r>
      <w:proofErr w:type="gramEnd"/>
      <w:r w:rsidRPr="00105CFA">
        <w:rPr>
          <w:rFonts w:ascii="Calibri" w:eastAsia="Times New Roman" w:hAnsi="Calibri" w:cs="Calibri"/>
          <w:sz w:val="24"/>
          <w:szCs w:val="24"/>
        </w:rPr>
        <w:t xml:space="preserve"> </w:t>
      </w:r>
    </w:p>
    <w:p w:rsidR="00105CFA" w:rsidRPr="00105CFA" w:rsidRDefault="00105CFA" w:rsidP="00105CFA">
      <w:pPr>
        <w:numPr>
          <w:ilvl w:val="0"/>
          <w:numId w:val="1"/>
        </w:numPr>
        <w:spacing w:before="100" w:beforeAutospacing="1" w:after="100" w:afterAutospacing="1" w:line="240" w:lineRule="auto"/>
        <w:rPr>
          <w:rFonts w:ascii="Arial" w:eastAsia="Times New Roman" w:hAnsi="Arial" w:cs="Arial"/>
          <w:sz w:val="18"/>
          <w:szCs w:val="18"/>
        </w:rPr>
      </w:pPr>
      <w:r w:rsidRPr="00105CFA">
        <w:rPr>
          <w:rFonts w:ascii="Arial" w:eastAsia="Times New Roman" w:hAnsi="Arial" w:cs="Arial"/>
          <w:sz w:val="24"/>
          <w:szCs w:val="24"/>
        </w:rPr>
        <w:t>·</w:t>
      </w:r>
      <w:r w:rsidRPr="00105CFA">
        <w:rPr>
          <w:rFonts w:ascii="Arial" w:eastAsia="Times New Roman" w:hAnsi="Arial" w:cs="Arial"/>
          <w:sz w:val="18"/>
          <w:szCs w:val="18"/>
        </w:rPr>
        <w:t xml:space="preserve">         </w:t>
      </w:r>
      <w:r w:rsidRPr="00105CFA">
        <w:rPr>
          <w:rFonts w:ascii="Calibri" w:eastAsia="Times New Roman" w:hAnsi="Calibri" w:cs="Calibri"/>
          <w:sz w:val="24"/>
          <w:szCs w:val="24"/>
        </w:rPr>
        <w:t xml:space="preserve">Compile test scores automatically </w:t>
      </w:r>
    </w:p>
    <w:p w:rsidR="00105CFA" w:rsidRPr="00105CFA" w:rsidRDefault="00105CFA" w:rsidP="00105CFA">
      <w:pPr>
        <w:numPr>
          <w:ilvl w:val="0"/>
          <w:numId w:val="1"/>
        </w:numPr>
        <w:spacing w:before="100" w:beforeAutospacing="1" w:after="100" w:afterAutospacing="1" w:line="240" w:lineRule="auto"/>
        <w:rPr>
          <w:rFonts w:ascii="Arial" w:eastAsia="Times New Roman" w:hAnsi="Arial" w:cs="Arial"/>
          <w:sz w:val="18"/>
          <w:szCs w:val="18"/>
        </w:rPr>
      </w:pPr>
      <w:r w:rsidRPr="00105CFA">
        <w:rPr>
          <w:rFonts w:ascii="Arial" w:eastAsia="Times New Roman" w:hAnsi="Arial" w:cs="Arial"/>
          <w:sz w:val="24"/>
          <w:szCs w:val="24"/>
        </w:rPr>
        <w:t>·</w:t>
      </w:r>
      <w:r w:rsidRPr="00105CFA">
        <w:rPr>
          <w:rFonts w:ascii="Arial" w:eastAsia="Times New Roman" w:hAnsi="Arial" w:cs="Arial"/>
          <w:sz w:val="18"/>
          <w:szCs w:val="18"/>
        </w:rPr>
        <w:t xml:space="preserve">         </w:t>
      </w:r>
      <w:r w:rsidRPr="00105CFA">
        <w:rPr>
          <w:rFonts w:ascii="Calibri" w:eastAsia="Times New Roman" w:hAnsi="Calibri" w:cs="Calibri"/>
          <w:sz w:val="24"/>
          <w:szCs w:val="24"/>
        </w:rPr>
        <w:t xml:space="preserve">Compare and average scores over multiple tests and assignments </w:t>
      </w:r>
    </w:p>
    <w:p w:rsidR="00105CFA" w:rsidRPr="00105CFA" w:rsidRDefault="00105CFA" w:rsidP="00105CFA">
      <w:pPr>
        <w:numPr>
          <w:ilvl w:val="0"/>
          <w:numId w:val="1"/>
        </w:numPr>
        <w:spacing w:before="100" w:beforeAutospacing="1" w:after="100" w:afterAutospacing="1" w:line="240" w:lineRule="auto"/>
        <w:rPr>
          <w:rFonts w:ascii="Arial" w:eastAsia="Times New Roman" w:hAnsi="Arial" w:cs="Arial"/>
          <w:sz w:val="18"/>
          <w:szCs w:val="18"/>
        </w:rPr>
      </w:pPr>
      <w:r w:rsidRPr="00105CFA">
        <w:rPr>
          <w:rFonts w:ascii="Arial" w:eastAsia="Times New Roman" w:hAnsi="Arial" w:cs="Arial"/>
          <w:sz w:val="24"/>
          <w:szCs w:val="24"/>
        </w:rPr>
        <w:t>·</w:t>
      </w:r>
      <w:r w:rsidRPr="00105CFA">
        <w:rPr>
          <w:rFonts w:ascii="Arial" w:eastAsia="Times New Roman" w:hAnsi="Arial" w:cs="Arial"/>
          <w:sz w:val="18"/>
          <w:szCs w:val="18"/>
        </w:rPr>
        <w:t xml:space="preserve">         </w:t>
      </w:r>
      <w:r w:rsidRPr="00105CFA">
        <w:rPr>
          <w:rFonts w:ascii="Calibri" w:eastAsia="Times New Roman" w:hAnsi="Calibri" w:cs="Calibri"/>
          <w:sz w:val="24"/>
          <w:szCs w:val="24"/>
        </w:rPr>
        <w:t xml:space="preserve">Instantly tabulate overall grades </w:t>
      </w:r>
    </w:p>
    <w:p w:rsidR="00105CFA" w:rsidRPr="00105CFA" w:rsidRDefault="00105CFA" w:rsidP="00105CFA">
      <w:pPr>
        <w:numPr>
          <w:ilvl w:val="0"/>
          <w:numId w:val="1"/>
        </w:numPr>
        <w:spacing w:before="100" w:beforeAutospacing="1" w:after="100" w:afterAutospacing="1" w:line="240" w:lineRule="auto"/>
        <w:rPr>
          <w:rFonts w:ascii="Arial" w:eastAsia="Times New Roman" w:hAnsi="Arial" w:cs="Arial"/>
          <w:sz w:val="18"/>
          <w:szCs w:val="18"/>
        </w:rPr>
      </w:pPr>
      <w:r w:rsidRPr="00105CFA">
        <w:rPr>
          <w:rFonts w:ascii="Arial" w:eastAsia="Times New Roman" w:hAnsi="Arial" w:cs="Arial"/>
          <w:sz w:val="24"/>
          <w:szCs w:val="24"/>
        </w:rPr>
        <w:t>·</w:t>
      </w:r>
      <w:r w:rsidRPr="00105CFA">
        <w:rPr>
          <w:rFonts w:ascii="Arial" w:eastAsia="Times New Roman" w:hAnsi="Arial" w:cs="Arial"/>
          <w:sz w:val="18"/>
          <w:szCs w:val="18"/>
        </w:rPr>
        <w:t xml:space="preserve">         </w:t>
      </w:r>
      <w:r w:rsidRPr="00105CFA">
        <w:rPr>
          <w:rFonts w:ascii="Calibri" w:eastAsia="Times New Roman" w:hAnsi="Calibri" w:cs="Calibri"/>
          <w:sz w:val="24"/>
          <w:szCs w:val="24"/>
        </w:rPr>
        <w:t xml:space="preserve">Merge student, course and test data to and from existing systems or databases </w:t>
      </w:r>
    </w:p>
    <w:p w:rsidR="00105CFA" w:rsidRPr="00105CFA" w:rsidRDefault="00105CFA" w:rsidP="00105CFA">
      <w:pPr>
        <w:numPr>
          <w:ilvl w:val="0"/>
          <w:numId w:val="1"/>
        </w:numPr>
        <w:spacing w:before="100" w:beforeAutospacing="1" w:after="100" w:afterAutospacing="1" w:line="240" w:lineRule="auto"/>
        <w:rPr>
          <w:rFonts w:ascii="Arial" w:eastAsia="Times New Roman" w:hAnsi="Arial" w:cs="Arial"/>
          <w:sz w:val="18"/>
          <w:szCs w:val="18"/>
        </w:rPr>
      </w:pPr>
      <w:r w:rsidRPr="00105CFA">
        <w:rPr>
          <w:rFonts w:ascii="Arial" w:eastAsia="Times New Roman" w:hAnsi="Arial" w:cs="Arial"/>
          <w:sz w:val="24"/>
          <w:szCs w:val="24"/>
        </w:rPr>
        <w:t>·</w:t>
      </w:r>
      <w:r w:rsidRPr="00105CFA">
        <w:rPr>
          <w:rFonts w:ascii="Arial" w:eastAsia="Times New Roman" w:hAnsi="Arial" w:cs="Arial"/>
          <w:sz w:val="18"/>
          <w:szCs w:val="18"/>
        </w:rPr>
        <w:t xml:space="preserve">         </w:t>
      </w:r>
      <w:r w:rsidRPr="00105CFA">
        <w:rPr>
          <w:rFonts w:ascii="Calibri" w:eastAsia="Times New Roman" w:hAnsi="Calibri" w:cs="Calibri"/>
          <w:sz w:val="24"/>
          <w:szCs w:val="24"/>
        </w:rPr>
        <w:t>Examine the information by student and by course, including both present enrollees and historical trends”</w:t>
      </w:r>
    </w:p>
    <w:p w:rsidR="00105CFA" w:rsidRPr="00105CFA" w:rsidRDefault="00105CFA" w:rsidP="00105CFA">
      <w:pPr>
        <w:spacing w:before="100" w:beforeAutospacing="1" w:after="100" w:afterAutospacing="1" w:line="240" w:lineRule="auto"/>
        <w:rPr>
          <w:rFonts w:ascii="Arial" w:eastAsia="Times New Roman" w:hAnsi="Arial" w:cs="Arial"/>
          <w:sz w:val="18"/>
          <w:szCs w:val="18"/>
        </w:rPr>
      </w:pPr>
      <w:r w:rsidRPr="00105CFA">
        <w:rPr>
          <w:rFonts w:ascii="Calibri" w:eastAsia="Times New Roman" w:hAnsi="Calibri" w:cs="Calibri"/>
          <w:b/>
          <w:bCs/>
          <w:sz w:val="24"/>
          <w:szCs w:val="24"/>
        </w:rPr>
        <w:t>Specific to ESL/EFL</w:t>
      </w:r>
      <w:proofErr w:type="gramStart"/>
      <w:r w:rsidRPr="00105CFA">
        <w:rPr>
          <w:rFonts w:ascii="Calibri" w:eastAsia="Times New Roman" w:hAnsi="Calibri" w:cs="Calibri"/>
          <w:b/>
          <w:bCs/>
          <w:sz w:val="24"/>
          <w:szCs w:val="24"/>
        </w:rPr>
        <w:t>?:</w:t>
      </w:r>
      <w:proofErr w:type="gramEnd"/>
      <w:r w:rsidRPr="00105CFA">
        <w:rPr>
          <w:rFonts w:ascii="Calibri" w:eastAsia="Times New Roman" w:hAnsi="Calibri" w:cs="Calibri"/>
          <w:sz w:val="24"/>
          <w:szCs w:val="24"/>
        </w:rPr>
        <w:t xml:space="preserve"> No, but there is a section for Distance Education. In a small paragraph it just explains how useful and easy it would be to assess students online. </w:t>
      </w:r>
    </w:p>
    <w:p w:rsidR="00105CFA" w:rsidRPr="00105CFA" w:rsidRDefault="00105CFA" w:rsidP="00105CFA">
      <w:pPr>
        <w:spacing w:before="100" w:beforeAutospacing="1" w:after="100" w:afterAutospacing="1" w:line="240" w:lineRule="auto"/>
        <w:rPr>
          <w:rFonts w:ascii="Arial" w:eastAsia="Times New Roman" w:hAnsi="Arial" w:cs="Arial"/>
          <w:sz w:val="18"/>
          <w:szCs w:val="18"/>
        </w:rPr>
      </w:pPr>
      <w:r w:rsidRPr="00105CFA">
        <w:rPr>
          <w:rFonts w:ascii="Calibri" w:eastAsia="Times New Roman" w:hAnsi="Calibri" w:cs="Calibri"/>
          <w:sz w:val="24"/>
          <w:szCs w:val="24"/>
        </w:rPr>
        <w:t>From reading the website, it sounds like this company allows you to make a test from any content that can be written.  It also says the company can include various languages. This might be helpful for the very lowest of levels or for a translation class. It also states that you could add “multimedia” but it doesn’t specify what kind or the size. Therefore, it might be possible to make a listening test with recorded audio/video that accompanies written questions and answers.</w:t>
      </w:r>
    </w:p>
    <w:p w:rsidR="00105CFA" w:rsidRPr="00105CFA" w:rsidRDefault="00105CFA" w:rsidP="00105CFA">
      <w:pPr>
        <w:spacing w:before="100" w:beforeAutospacing="1" w:after="100" w:afterAutospacing="1" w:line="240" w:lineRule="auto"/>
        <w:rPr>
          <w:rFonts w:ascii="Arial" w:eastAsia="Times New Roman" w:hAnsi="Arial" w:cs="Arial"/>
          <w:sz w:val="18"/>
          <w:szCs w:val="18"/>
        </w:rPr>
      </w:pPr>
      <w:r w:rsidRPr="00105CFA">
        <w:rPr>
          <w:rFonts w:ascii="Calibri" w:eastAsia="Times New Roman" w:hAnsi="Calibri" w:cs="Calibri"/>
          <w:b/>
          <w:bCs/>
          <w:sz w:val="24"/>
          <w:szCs w:val="24"/>
        </w:rPr>
        <w:t>Security Measures:</w:t>
      </w:r>
      <w:r w:rsidRPr="00105CFA">
        <w:rPr>
          <w:rFonts w:ascii="Calibri" w:eastAsia="Times New Roman" w:hAnsi="Calibri" w:cs="Calibri"/>
          <w:sz w:val="24"/>
          <w:szCs w:val="24"/>
        </w:rPr>
        <w:t xml:space="preserve"> Test makers are given a “unique test” code sent via email. This allows teachers to invite test takers to the test.  Everything on the company’s end is secured by passwords and firewalls. The website also goes into further detail by stating that encryption is used to transfer tests from the test maker/teacher’s computer to their company servers. </w:t>
      </w:r>
    </w:p>
    <w:p w:rsidR="00105CFA" w:rsidRPr="00105CFA" w:rsidRDefault="00105CFA" w:rsidP="00105CFA">
      <w:pPr>
        <w:spacing w:before="100" w:beforeAutospacing="1" w:after="100" w:afterAutospacing="1" w:line="240" w:lineRule="auto"/>
        <w:rPr>
          <w:rFonts w:ascii="Arial" w:eastAsia="Times New Roman" w:hAnsi="Arial" w:cs="Arial"/>
          <w:sz w:val="18"/>
          <w:szCs w:val="18"/>
        </w:rPr>
      </w:pPr>
      <w:r w:rsidRPr="00105CFA">
        <w:rPr>
          <w:rFonts w:ascii="Calibri" w:eastAsia="Times New Roman" w:hAnsi="Calibri" w:cs="Calibri"/>
          <w:b/>
          <w:bCs/>
          <w:sz w:val="24"/>
          <w:szCs w:val="24"/>
        </w:rPr>
        <w:t xml:space="preserve">How Results are </w:t>
      </w:r>
      <w:proofErr w:type="gramStart"/>
      <w:r w:rsidRPr="00105CFA">
        <w:rPr>
          <w:rFonts w:ascii="Calibri" w:eastAsia="Times New Roman" w:hAnsi="Calibri" w:cs="Calibri"/>
          <w:b/>
          <w:bCs/>
          <w:sz w:val="24"/>
          <w:szCs w:val="24"/>
        </w:rPr>
        <w:t>Reported</w:t>
      </w:r>
      <w:proofErr w:type="gramEnd"/>
      <w:r w:rsidRPr="00105CFA">
        <w:rPr>
          <w:rFonts w:ascii="Calibri" w:eastAsia="Times New Roman" w:hAnsi="Calibri" w:cs="Calibri"/>
          <w:b/>
          <w:bCs/>
          <w:sz w:val="24"/>
          <w:szCs w:val="24"/>
        </w:rPr>
        <w:t>:</w:t>
      </w:r>
      <w:r w:rsidRPr="00105CFA">
        <w:rPr>
          <w:rFonts w:ascii="Calibri" w:eastAsia="Times New Roman" w:hAnsi="Calibri" w:cs="Calibri"/>
          <w:sz w:val="24"/>
          <w:szCs w:val="24"/>
        </w:rPr>
        <w:t xml:space="preserve"> Customized reports are made and sent to the test maker/teacher. A variety of reports are available. The website says test makers/teachers can call on the telephone to discuss what they might want included in the report. Data base options are available as well. </w:t>
      </w:r>
    </w:p>
    <w:p w:rsidR="00105CFA" w:rsidRPr="00105CFA" w:rsidRDefault="00105CFA" w:rsidP="00105CFA">
      <w:pPr>
        <w:spacing w:before="100" w:beforeAutospacing="1" w:after="100" w:afterAutospacing="1" w:line="240" w:lineRule="auto"/>
        <w:rPr>
          <w:rFonts w:ascii="Arial" w:eastAsia="Times New Roman" w:hAnsi="Arial" w:cs="Arial"/>
          <w:sz w:val="18"/>
          <w:szCs w:val="18"/>
        </w:rPr>
      </w:pPr>
      <w:r w:rsidRPr="00105CFA">
        <w:rPr>
          <w:rFonts w:ascii="Calibri" w:eastAsia="Times New Roman" w:hAnsi="Calibri" w:cs="Calibri"/>
          <w:b/>
          <w:bCs/>
          <w:sz w:val="24"/>
          <w:szCs w:val="24"/>
        </w:rPr>
        <w:lastRenderedPageBreak/>
        <w:t xml:space="preserve">Cost: </w:t>
      </w:r>
      <w:r w:rsidRPr="00105CFA">
        <w:rPr>
          <w:rFonts w:ascii="Calibri" w:eastAsia="Times New Roman" w:hAnsi="Calibri" w:cs="Calibri"/>
          <w:sz w:val="24"/>
          <w:szCs w:val="24"/>
        </w:rPr>
        <w:t>The website charges by responses anticipated and those are bought in a package in advance. To further clarify that, the website states, “A "response" is the equivalent of a completed, or partially completed, test by one participant.” As with most things we buy in bulk, the more you buy the cheaper it is per response (test taken). You have 18 months to use the tests over and over from the date of purchase as well. And they have “extra special” pricing for accredited schools. Here’s the website’s table showing the basic pricing:</w:t>
      </w:r>
    </w:p>
    <w:tbl>
      <w:tblPr>
        <w:tblW w:w="7500" w:type="dxa"/>
        <w:jc w:val="center"/>
        <w:tblCellMar>
          <w:left w:w="0" w:type="dxa"/>
          <w:right w:w="0" w:type="dxa"/>
        </w:tblCellMar>
        <w:tblLook w:val="04A0" w:firstRow="1" w:lastRow="0" w:firstColumn="1" w:lastColumn="0" w:noHBand="0" w:noVBand="1"/>
      </w:tblPr>
      <w:tblGrid>
        <w:gridCol w:w="2625"/>
        <w:gridCol w:w="2625"/>
        <w:gridCol w:w="2250"/>
      </w:tblGrid>
      <w:tr w:rsidR="00105CFA" w:rsidRPr="00105CFA" w:rsidTr="00105CFA">
        <w:trPr>
          <w:jc w:val="center"/>
        </w:trPr>
        <w:tc>
          <w:tcPr>
            <w:tcW w:w="1750" w:type="pct"/>
            <w:vAlign w:val="center"/>
            <w:hideMark/>
          </w:tcPr>
          <w:p w:rsidR="00105CFA" w:rsidRPr="00105CFA" w:rsidRDefault="00105CFA" w:rsidP="00105CFA">
            <w:pPr>
              <w:spacing w:before="100" w:beforeAutospacing="1" w:after="100" w:afterAutospacing="1" w:line="240" w:lineRule="auto"/>
              <w:jc w:val="center"/>
              <w:rPr>
                <w:rFonts w:ascii="Arial" w:eastAsia="Times New Roman" w:hAnsi="Arial" w:cs="Arial"/>
                <w:sz w:val="18"/>
                <w:szCs w:val="18"/>
              </w:rPr>
            </w:pPr>
            <w:r w:rsidRPr="00105CFA">
              <w:rPr>
                <w:rFonts w:ascii="Arial" w:eastAsia="Times New Roman" w:hAnsi="Arial" w:cs="Arial"/>
                <w:sz w:val="18"/>
                <w:szCs w:val="18"/>
              </w:rPr>
              <w:t>100 responses</w:t>
            </w:r>
          </w:p>
        </w:tc>
        <w:tc>
          <w:tcPr>
            <w:tcW w:w="1750" w:type="pct"/>
            <w:vAlign w:val="center"/>
            <w:hideMark/>
          </w:tcPr>
          <w:p w:rsidR="00105CFA" w:rsidRPr="00105CFA" w:rsidRDefault="00105CFA" w:rsidP="00105CFA">
            <w:pPr>
              <w:spacing w:before="100" w:beforeAutospacing="1" w:after="100" w:afterAutospacing="1" w:line="240" w:lineRule="auto"/>
              <w:jc w:val="center"/>
              <w:rPr>
                <w:rFonts w:ascii="Arial" w:eastAsia="Times New Roman" w:hAnsi="Arial" w:cs="Arial"/>
                <w:sz w:val="18"/>
                <w:szCs w:val="18"/>
              </w:rPr>
            </w:pPr>
            <w:r w:rsidRPr="00105CFA">
              <w:rPr>
                <w:rFonts w:ascii="Arial" w:eastAsia="Times New Roman" w:hAnsi="Arial" w:cs="Arial"/>
                <w:sz w:val="18"/>
                <w:szCs w:val="18"/>
              </w:rPr>
              <w:t>1.00 each</w:t>
            </w:r>
          </w:p>
        </w:tc>
        <w:tc>
          <w:tcPr>
            <w:tcW w:w="1750" w:type="pct"/>
            <w:vAlign w:val="center"/>
            <w:hideMark/>
          </w:tcPr>
          <w:p w:rsidR="00105CFA" w:rsidRPr="00105CFA" w:rsidRDefault="00105CFA" w:rsidP="00105CFA">
            <w:pPr>
              <w:spacing w:before="100" w:beforeAutospacing="1" w:after="100" w:afterAutospacing="1" w:line="240" w:lineRule="auto"/>
              <w:jc w:val="center"/>
              <w:rPr>
                <w:rFonts w:ascii="Arial" w:eastAsia="Times New Roman" w:hAnsi="Arial" w:cs="Arial"/>
                <w:sz w:val="18"/>
                <w:szCs w:val="18"/>
              </w:rPr>
            </w:pPr>
            <w:r w:rsidRPr="00105CFA">
              <w:rPr>
                <w:rFonts w:ascii="Arial" w:eastAsia="Times New Roman" w:hAnsi="Arial" w:cs="Arial"/>
                <w:sz w:val="18"/>
                <w:szCs w:val="18"/>
              </w:rPr>
              <w:t>$100</w:t>
            </w:r>
          </w:p>
        </w:tc>
      </w:tr>
      <w:tr w:rsidR="00105CFA" w:rsidRPr="00105CFA" w:rsidTr="00105CFA">
        <w:trPr>
          <w:jc w:val="center"/>
        </w:trPr>
        <w:tc>
          <w:tcPr>
            <w:tcW w:w="1750" w:type="pct"/>
            <w:vAlign w:val="center"/>
            <w:hideMark/>
          </w:tcPr>
          <w:p w:rsidR="00105CFA" w:rsidRPr="00105CFA" w:rsidRDefault="00105CFA" w:rsidP="00105CFA">
            <w:pPr>
              <w:spacing w:before="100" w:beforeAutospacing="1" w:after="100" w:afterAutospacing="1" w:line="240" w:lineRule="auto"/>
              <w:jc w:val="center"/>
              <w:rPr>
                <w:rFonts w:ascii="Arial" w:eastAsia="Times New Roman" w:hAnsi="Arial" w:cs="Arial"/>
                <w:sz w:val="18"/>
                <w:szCs w:val="18"/>
              </w:rPr>
            </w:pPr>
            <w:r w:rsidRPr="00105CFA">
              <w:rPr>
                <w:rFonts w:ascii="Arial" w:eastAsia="Times New Roman" w:hAnsi="Arial" w:cs="Arial"/>
                <w:sz w:val="18"/>
                <w:szCs w:val="18"/>
              </w:rPr>
              <w:t>500 responses</w:t>
            </w:r>
          </w:p>
        </w:tc>
        <w:tc>
          <w:tcPr>
            <w:tcW w:w="1750" w:type="pct"/>
            <w:vAlign w:val="center"/>
            <w:hideMark/>
          </w:tcPr>
          <w:p w:rsidR="00105CFA" w:rsidRPr="00105CFA" w:rsidRDefault="00105CFA" w:rsidP="00105CFA">
            <w:pPr>
              <w:spacing w:before="100" w:beforeAutospacing="1" w:after="100" w:afterAutospacing="1" w:line="240" w:lineRule="auto"/>
              <w:jc w:val="center"/>
              <w:rPr>
                <w:rFonts w:ascii="Arial" w:eastAsia="Times New Roman" w:hAnsi="Arial" w:cs="Arial"/>
                <w:sz w:val="18"/>
                <w:szCs w:val="18"/>
              </w:rPr>
            </w:pPr>
            <w:r w:rsidRPr="00105CFA">
              <w:rPr>
                <w:rFonts w:ascii="Arial" w:eastAsia="Times New Roman" w:hAnsi="Arial" w:cs="Arial"/>
                <w:sz w:val="18"/>
                <w:szCs w:val="18"/>
              </w:rPr>
              <w:t>0.90 each</w:t>
            </w:r>
          </w:p>
        </w:tc>
        <w:tc>
          <w:tcPr>
            <w:tcW w:w="1750" w:type="pct"/>
            <w:vAlign w:val="center"/>
            <w:hideMark/>
          </w:tcPr>
          <w:p w:rsidR="00105CFA" w:rsidRPr="00105CFA" w:rsidRDefault="00105CFA" w:rsidP="00105CFA">
            <w:pPr>
              <w:spacing w:before="100" w:beforeAutospacing="1" w:after="100" w:afterAutospacing="1" w:line="240" w:lineRule="auto"/>
              <w:jc w:val="center"/>
              <w:rPr>
                <w:rFonts w:ascii="Arial" w:eastAsia="Times New Roman" w:hAnsi="Arial" w:cs="Arial"/>
                <w:sz w:val="18"/>
                <w:szCs w:val="18"/>
              </w:rPr>
            </w:pPr>
            <w:r w:rsidRPr="00105CFA">
              <w:rPr>
                <w:rFonts w:ascii="Arial" w:eastAsia="Times New Roman" w:hAnsi="Arial" w:cs="Arial"/>
                <w:sz w:val="18"/>
                <w:szCs w:val="18"/>
              </w:rPr>
              <w:t>$450</w:t>
            </w:r>
          </w:p>
        </w:tc>
      </w:tr>
      <w:tr w:rsidR="00105CFA" w:rsidRPr="00105CFA" w:rsidTr="00105CFA">
        <w:trPr>
          <w:jc w:val="center"/>
        </w:trPr>
        <w:tc>
          <w:tcPr>
            <w:tcW w:w="1750" w:type="pct"/>
            <w:vAlign w:val="center"/>
            <w:hideMark/>
          </w:tcPr>
          <w:p w:rsidR="00105CFA" w:rsidRPr="00105CFA" w:rsidRDefault="00105CFA" w:rsidP="00105CFA">
            <w:pPr>
              <w:spacing w:before="100" w:beforeAutospacing="1" w:after="100" w:afterAutospacing="1" w:line="240" w:lineRule="auto"/>
              <w:jc w:val="center"/>
              <w:rPr>
                <w:rFonts w:ascii="Arial" w:eastAsia="Times New Roman" w:hAnsi="Arial" w:cs="Arial"/>
                <w:sz w:val="18"/>
                <w:szCs w:val="18"/>
              </w:rPr>
            </w:pPr>
            <w:r w:rsidRPr="00105CFA">
              <w:rPr>
                <w:rFonts w:ascii="Arial" w:eastAsia="Times New Roman" w:hAnsi="Arial" w:cs="Arial"/>
                <w:sz w:val="18"/>
                <w:szCs w:val="18"/>
              </w:rPr>
              <w:t>1,000 responses</w:t>
            </w:r>
          </w:p>
        </w:tc>
        <w:tc>
          <w:tcPr>
            <w:tcW w:w="1750" w:type="pct"/>
            <w:vAlign w:val="center"/>
            <w:hideMark/>
          </w:tcPr>
          <w:p w:rsidR="00105CFA" w:rsidRPr="00105CFA" w:rsidRDefault="00105CFA" w:rsidP="00105CFA">
            <w:pPr>
              <w:spacing w:before="100" w:beforeAutospacing="1" w:after="100" w:afterAutospacing="1" w:line="240" w:lineRule="auto"/>
              <w:jc w:val="center"/>
              <w:rPr>
                <w:rFonts w:ascii="Arial" w:eastAsia="Times New Roman" w:hAnsi="Arial" w:cs="Arial"/>
                <w:sz w:val="18"/>
                <w:szCs w:val="18"/>
              </w:rPr>
            </w:pPr>
            <w:r w:rsidRPr="00105CFA">
              <w:rPr>
                <w:rFonts w:ascii="Arial" w:eastAsia="Times New Roman" w:hAnsi="Arial" w:cs="Arial"/>
                <w:sz w:val="18"/>
                <w:szCs w:val="18"/>
              </w:rPr>
              <w:t>0.80 each</w:t>
            </w:r>
          </w:p>
        </w:tc>
        <w:tc>
          <w:tcPr>
            <w:tcW w:w="1750" w:type="pct"/>
            <w:vAlign w:val="center"/>
            <w:hideMark/>
          </w:tcPr>
          <w:p w:rsidR="00105CFA" w:rsidRPr="00105CFA" w:rsidRDefault="00105CFA" w:rsidP="00105CFA">
            <w:pPr>
              <w:spacing w:before="100" w:beforeAutospacing="1" w:after="100" w:afterAutospacing="1" w:line="240" w:lineRule="auto"/>
              <w:jc w:val="center"/>
              <w:rPr>
                <w:rFonts w:ascii="Arial" w:eastAsia="Times New Roman" w:hAnsi="Arial" w:cs="Arial"/>
                <w:sz w:val="18"/>
                <w:szCs w:val="18"/>
              </w:rPr>
            </w:pPr>
            <w:r w:rsidRPr="00105CFA">
              <w:rPr>
                <w:rFonts w:ascii="Arial" w:eastAsia="Times New Roman" w:hAnsi="Arial" w:cs="Arial"/>
                <w:sz w:val="18"/>
                <w:szCs w:val="18"/>
              </w:rPr>
              <w:t>$800</w:t>
            </w:r>
          </w:p>
        </w:tc>
      </w:tr>
      <w:tr w:rsidR="00105CFA" w:rsidRPr="00105CFA" w:rsidTr="00105CFA">
        <w:trPr>
          <w:jc w:val="center"/>
        </w:trPr>
        <w:tc>
          <w:tcPr>
            <w:tcW w:w="1750" w:type="pct"/>
            <w:vAlign w:val="center"/>
            <w:hideMark/>
          </w:tcPr>
          <w:p w:rsidR="00105CFA" w:rsidRPr="00105CFA" w:rsidRDefault="00105CFA" w:rsidP="00105CFA">
            <w:pPr>
              <w:spacing w:before="100" w:beforeAutospacing="1" w:after="100" w:afterAutospacing="1" w:line="240" w:lineRule="auto"/>
              <w:jc w:val="center"/>
              <w:rPr>
                <w:rFonts w:ascii="Arial" w:eastAsia="Times New Roman" w:hAnsi="Arial" w:cs="Arial"/>
                <w:sz w:val="18"/>
                <w:szCs w:val="18"/>
              </w:rPr>
            </w:pPr>
            <w:r w:rsidRPr="00105CFA">
              <w:rPr>
                <w:rFonts w:ascii="Arial" w:eastAsia="Times New Roman" w:hAnsi="Arial" w:cs="Arial"/>
                <w:sz w:val="18"/>
                <w:szCs w:val="18"/>
              </w:rPr>
              <w:t>2,500 responses</w:t>
            </w:r>
          </w:p>
        </w:tc>
        <w:tc>
          <w:tcPr>
            <w:tcW w:w="1750" w:type="pct"/>
            <w:vAlign w:val="center"/>
            <w:hideMark/>
          </w:tcPr>
          <w:p w:rsidR="00105CFA" w:rsidRPr="00105CFA" w:rsidRDefault="00105CFA" w:rsidP="00105CFA">
            <w:pPr>
              <w:spacing w:before="100" w:beforeAutospacing="1" w:after="100" w:afterAutospacing="1" w:line="240" w:lineRule="auto"/>
              <w:jc w:val="center"/>
              <w:rPr>
                <w:rFonts w:ascii="Arial" w:eastAsia="Times New Roman" w:hAnsi="Arial" w:cs="Arial"/>
                <w:sz w:val="18"/>
                <w:szCs w:val="18"/>
              </w:rPr>
            </w:pPr>
            <w:r w:rsidRPr="00105CFA">
              <w:rPr>
                <w:rFonts w:ascii="Arial" w:eastAsia="Times New Roman" w:hAnsi="Arial" w:cs="Arial"/>
                <w:sz w:val="18"/>
                <w:szCs w:val="18"/>
              </w:rPr>
              <w:t>0.70 each</w:t>
            </w:r>
          </w:p>
        </w:tc>
        <w:tc>
          <w:tcPr>
            <w:tcW w:w="1750" w:type="pct"/>
            <w:vAlign w:val="center"/>
            <w:hideMark/>
          </w:tcPr>
          <w:p w:rsidR="00105CFA" w:rsidRPr="00105CFA" w:rsidRDefault="00105CFA" w:rsidP="00105CFA">
            <w:pPr>
              <w:spacing w:before="100" w:beforeAutospacing="1" w:after="100" w:afterAutospacing="1" w:line="240" w:lineRule="auto"/>
              <w:jc w:val="center"/>
              <w:rPr>
                <w:rFonts w:ascii="Arial" w:eastAsia="Times New Roman" w:hAnsi="Arial" w:cs="Arial"/>
                <w:sz w:val="18"/>
                <w:szCs w:val="18"/>
              </w:rPr>
            </w:pPr>
            <w:r w:rsidRPr="00105CFA">
              <w:rPr>
                <w:rFonts w:ascii="Arial" w:eastAsia="Times New Roman" w:hAnsi="Arial" w:cs="Arial"/>
                <w:sz w:val="18"/>
                <w:szCs w:val="18"/>
              </w:rPr>
              <w:t>$1,750</w:t>
            </w:r>
          </w:p>
        </w:tc>
      </w:tr>
      <w:tr w:rsidR="00105CFA" w:rsidRPr="00105CFA" w:rsidTr="00105CFA">
        <w:trPr>
          <w:jc w:val="center"/>
        </w:trPr>
        <w:tc>
          <w:tcPr>
            <w:tcW w:w="1750" w:type="pct"/>
            <w:vAlign w:val="center"/>
            <w:hideMark/>
          </w:tcPr>
          <w:p w:rsidR="00105CFA" w:rsidRPr="00105CFA" w:rsidRDefault="00105CFA" w:rsidP="00105CFA">
            <w:pPr>
              <w:spacing w:before="100" w:beforeAutospacing="1" w:after="100" w:afterAutospacing="1" w:line="240" w:lineRule="auto"/>
              <w:jc w:val="center"/>
              <w:rPr>
                <w:rFonts w:ascii="Arial" w:eastAsia="Times New Roman" w:hAnsi="Arial" w:cs="Arial"/>
                <w:sz w:val="18"/>
                <w:szCs w:val="18"/>
              </w:rPr>
            </w:pPr>
            <w:r w:rsidRPr="00105CFA">
              <w:rPr>
                <w:rFonts w:ascii="Arial" w:eastAsia="Times New Roman" w:hAnsi="Arial" w:cs="Arial"/>
                <w:sz w:val="18"/>
                <w:szCs w:val="18"/>
              </w:rPr>
              <w:t>5,000 responses</w:t>
            </w:r>
          </w:p>
        </w:tc>
        <w:tc>
          <w:tcPr>
            <w:tcW w:w="1750" w:type="pct"/>
            <w:vAlign w:val="center"/>
            <w:hideMark/>
          </w:tcPr>
          <w:p w:rsidR="00105CFA" w:rsidRPr="00105CFA" w:rsidRDefault="00105CFA" w:rsidP="00105CFA">
            <w:pPr>
              <w:spacing w:before="100" w:beforeAutospacing="1" w:after="100" w:afterAutospacing="1" w:line="240" w:lineRule="auto"/>
              <w:jc w:val="center"/>
              <w:rPr>
                <w:rFonts w:ascii="Arial" w:eastAsia="Times New Roman" w:hAnsi="Arial" w:cs="Arial"/>
                <w:sz w:val="18"/>
                <w:szCs w:val="18"/>
              </w:rPr>
            </w:pPr>
            <w:r w:rsidRPr="00105CFA">
              <w:rPr>
                <w:rFonts w:ascii="Arial" w:eastAsia="Times New Roman" w:hAnsi="Arial" w:cs="Arial"/>
                <w:sz w:val="18"/>
                <w:szCs w:val="18"/>
              </w:rPr>
              <w:t>0.60 each</w:t>
            </w:r>
          </w:p>
        </w:tc>
        <w:tc>
          <w:tcPr>
            <w:tcW w:w="1750" w:type="pct"/>
            <w:vAlign w:val="center"/>
            <w:hideMark/>
          </w:tcPr>
          <w:p w:rsidR="00105CFA" w:rsidRPr="00105CFA" w:rsidRDefault="00105CFA" w:rsidP="00105CFA">
            <w:pPr>
              <w:spacing w:before="100" w:beforeAutospacing="1" w:after="100" w:afterAutospacing="1" w:line="240" w:lineRule="auto"/>
              <w:jc w:val="center"/>
              <w:rPr>
                <w:rFonts w:ascii="Arial" w:eastAsia="Times New Roman" w:hAnsi="Arial" w:cs="Arial"/>
                <w:sz w:val="18"/>
                <w:szCs w:val="18"/>
              </w:rPr>
            </w:pPr>
            <w:r w:rsidRPr="00105CFA">
              <w:rPr>
                <w:rFonts w:ascii="Arial" w:eastAsia="Times New Roman" w:hAnsi="Arial" w:cs="Arial"/>
                <w:sz w:val="18"/>
                <w:szCs w:val="18"/>
              </w:rPr>
              <w:t>$3,000</w:t>
            </w:r>
          </w:p>
        </w:tc>
      </w:tr>
      <w:tr w:rsidR="00105CFA" w:rsidRPr="00105CFA" w:rsidTr="00105CFA">
        <w:trPr>
          <w:jc w:val="center"/>
        </w:trPr>
        <w:tc>
          <w:tcPr>
            <w:tcW w:w="1750" w:type="pct"/>
            <w:vAlign w:val="center"/>
            <w:hideMark/>
          </w:tcPr>
          <w:p w:rsidR="00105CFA" w:rsidRPr="00105CFA" w:rsidRDefault="00105CFA" w:rsidP="00105CFA">
            <w:pPr>
              <w:spacing w:before="100" w:beforeAutospacing="1" w:after="100" w:afterAutospacing="1" w:line="240" w:lineRule="auto"/>
              <w:jc w:val="center"/>
              <w:rPr>
                <w:rFonts w:ascii="Arial" w:eastAsia="Times New Roman" w:hAnsi="Arial" w:cs="Arial"/>
                <w:sz w:val="18"/>
                <w:szCs w:val="18"/>
              </w:rPr>
            </w:pPr>
            <w:r w:rsidRPr="00105CFA">
              <w:rPr>
                <w:rFonts w:ascii="Arial" w:eastAsia="Times New Roman" w:hAnsi="Arial" w:cs="Arial"/>
                <w:sz w:val="18"/>
                <w:szCs w:val="18"/>
              </w:rPr>
              <w:t>10,000 responses</w:t>
            </w:r>
          </w:p>
        </w:tc>
        <w:tc>
          <w:tcPr>
            <w:tcW w:w="1750" w:type="pct"/>
            <w:vAlign w:val="center"/>
            <w:hideMark/>
          </w:tcPr>
          <w:p w:rsidR="00105CFA" w:rsidRPr="00105CFA" w:rsidRDefault="00105CFA" w:rsidP="00105CFA">
            <w:pPr>
              <w:spacing w:before="100" w:beforeAutospacing="1" w:after="100" w:afterAutospacing="1" w:line="240" w:lineRule="auto"/>
              <w:jc w:val="center"/>
              <w:rPr>
                <w:rFonts w:ascii="Arial" w:eastAsia="Times New Roman" w:hAnsi="Arial" w:cs="Arial"/>
                <w:sz w:val="18"/>
                <w:szCs w:val="18"/>
              </w:rPr>
            </w:pPr>
            <w:r w:rsidRPr="00105CFA">
              <w:rPr>
                <w:rFonts w:ascii="Arial" w:eastAsia="Times New Roman" w:hAnsi="Arial" w:cs="Arial"/>
                <w:sz w:val="18"/>
                <w:szCs w:val="18"/>
              </w:rPr>
              <w:t>0.50 each</w:t>
            </w:r>
          </w:p>
        </w:tc>
        <w:tc>
          <w:tcPr>
            <w:tcW w:w="1750" w:type="pct"/>
            <w:vAlign w:val="center"/>
            <w:hideMark/>
          </w:tcPr>
          <w:p w:rsidR="00105CFA" w:rsidRPr="00105CFA" w:rsidRDefault="00105CFA" w:rsidP="00105CFA">
            <w:pPr>
              <w:spacing w:before="100" w:beforeAutospacing="1" w:after="100" w:afterAutospacing="1" w:line="240" w:lineRule="auto"/>
              <w:jc w:val="center"/>
              <w:rPr>
                <w:rFonts w:ascii="Arial" w:eastAsia="Times New Roman" w:hAnsi="Arial" w:cs="Arial"/>
                <w:sz w:val="18"/>
                <w:szCs w:val="18"/>
              </w:rPr>
            </w:pPr>
            <w:r w:rsidRPr="00105CFA">
              <w:rPr>
                <w:rFonts w:ascii="Arial" w:eastAsia="Times New Roman" w:hAnsi="Arial" w:cs="Arial"/>
                <w:sz w:val="18"/>
                <w:szCs w:val="18"/>
              </w:rPr>
              <w:t>$5,000</w:t>
            </w:r>
          </w:p>
        </w:tc>
      </w:tr>
      <w:tr w:rsidR="00105CFA" w:rsidRPr="00105CFA" w:rsidTr="00105CFA">
        <w:trPr>
          <w:jc w:val="center"/>
        </w:trPr>
        <w:tc>
          <w:tcPr>
            <w:tcW w:w="1750" w:type="pct"/>
            <w:vAlign w:val="center"/>
            <w:hideMark/>
          </w:tcPr>
          <w:p w:rsidR="00105CFA" w:rsidRPr="00105CFA" w:rsidRDefault="00105CFA" w:rsidP="00105CFA">
            <w:pPr>
              <w:spacing w:before="100" w:beforeAutospacing="1" w:after="100" w:afterAutospacing="1" w:line="240" w:lineRule="auto"/>
              <w:jc w:val="center"/>
              <w:rPr>
                <w:rFonts w:ascii="Arial" w:eastAsia="Times New Roman" w:hAnsi="Arial" w:cs="Arial"/>
                <w:sz w:val="18"/>
                <w:szCs w:val="18"/>
              </w:rPr>
            </w:pPr>
            <w:r w:rsidRPr="00105CFA">
              <w:rPr>
                <w:rFonts w:ascii="Arial" w:eastAsia="Times New Roman" w:hAnsi="Arial" w:cs="Arial"/>
                <w:sz w:val="18"/>
                <w:szCs w:val="18"/>
              </w:rPr>
              <w:t>20,000 responses</w:t>
            </w:r>
          </w:p>
        </w:tc>
        <w:tc>
          <w:tcPr>
            <w:tcW w:w="1750" w:type="pct"/>
            <w:vAlign w:val="center"/>
            <w:hideMark/>
          </w:tcPr>
          <w:p w:rsidR="00105CFA" w:rsidRPr="00105CFA" w:rsidRDefault="00105CFA" w:rsidP="00105CFA">
            <w:pPr>
              <w:spacing w:before="100" w:beforeAutospacing="1" w:after="100" w:afterAutospacing="1" w:line="240" w:lineRule="auto"/>
              <w:jc w:val="center"/>
              <w:rPr>
                <w:rFonts w:ascii="Arial" w:eastAsia="Times New Roman" w:hAnsi="Arial" w:cs="Arial"/>
                <w:sz w:val="18"/>
                <w:szCs w:val="18"/>
              </w:rPr>
            </w:pPr>
            <w:r w:rsidRPr="00105CFA">
              <w:rPr>
                <w:rFonts w:ascii="Arial" w:eastAsia="Times New Roman" w:hAnsi="Arial" w:cs="Arial"/>
                <w:sz w:val="18"/>
                <w:szCs w:val="18"/>
              </w:rPr>
              <w:t>0.40 each</w:t>
            </w:r>
          </w:p>
        </w:tc>
        <w:tc>
          <w:tcPr>
            <w:tcW w:w="1750" w:type="pct"/>
            <w:vAlign w:val="center"/>
            <w:hideMark/>
          </w:tcPr>
          <w:p w:rsidR="00105CFA" w:rsidRPr="00105CFA" w:rsidRDefault="00105CFA" w:rsidP="00105CFA">
            <w:pPr>
              <w:spacing w:before="100" w:beforeAutospacing="1" w:after="100" w:afterAutospacing="1" w:line="240" w:lineRule="auto"/>
              <w:jc w:val="center"/>
              <w:rPr>
                <w:rFonts w:ascii="Arial" w:eastAsia="Times New Roman" w:hAnsi="Arial" w:cs="Arial"/>
                <w:sz w:val="18"/>
                <w:szCs w:val="18"/>
              </w:rPr>
            </w:pPr>
            <w:r w:rsidRPr="00105CFA">
              <w:rPr>
                <w:rFonts w:ascii="Arial" w:eastAsia="Times New Roman" w:hAnsi="Arial" w:cs="Arial"/>
                <w:sz w:val="18"/>
                <w:szCs w:val="18"/>
              </w:rPr>
              <w:t>$8,000</w:t>
            </w:r>
          </w:p>
        </w:tc>
      </w:tr>
    </w:tbl>
    <w:p w:rsidR="00105CFA" w:rsidRPr="00105CFA" w:rsidRDefault="00105CFA" w:rsidP="00105CFA">
      <w:pPr>
        <w:spacing w:before="100" w:beforeAutospacing="1" w:after="100" w:afterAutospacing="1" w:line="240" w:lineRule="auto"/>
        <w:jc w:val="center"/>
        <w:rPr>
          <w:rFonts w:ascii="Arial" w:eastAsia="Times New Roman" w:hAnsi="Arial" w:cs="Arial"/>
          <w:sz w:val="18"/>
          <w:szCs w:val="18"/>
        </w:rPr>
      </w:pPr>
      <w:r w:rsidRPr="00105CFA">
        <w:rPr>
          <w:rFonts w:ascii="Arial" w:eastAsia="Times New Roman" w:hAnsi="Arial" w:cs="Arial"/>
          <w:sz w:val="18"/>
          <w:szCs w:val="18"/>
        </w:rPr>
        <w:t> </w:t>
      </w:r>
    </w:p>
    <w:p w:rsidR="00105CFA" w:rsidRPr="00105CFA" w:rsidRDefault="00105CFA" w:rsidP="00105CFA">
      <w:pPr>
        <w:spacing w:before="100" w:beforeAutospacing="1" w:after="100" w:afterAutospacing="1" w:line="240" w:lineRule="auto"/>
        <w:jc w:val="center"/>
        <w:rPr>
          <w:rFonts w:ascii="Arial" w:eastAsia="Times New Roman" w:hAnsi="Arial" w:cs="Arial"/>
          <w:sz w:val="18"/>
          <w:szCs w:val="18"/>
        </w:rPr>
      </w:pPr>
      <w:r w:rsidRPr="00105CFA">
        <w:rPr>
          <w:rFonts w:ascii="Arial" w:eastAsia="Times New Roman" w:hAnsi="Arial" w:cs="Arial"/>
          <w:sz w:val="18"/>
          <w:szCs w:val="18"/>
        </w:rPr>
        <w:t> </w:t>
      </w:r>
    </w:p>
    <w:p w:rsidR="00105CFA" w:rsidRPr="00105CFA" w:rsidRDefault="00105CFA" w:rsidP="00105CFA">
      <w:pPr>
        <w:spacing w:before="100" w:beforeAutospacing="1" w:after="100" w:afterAutospacing="1" w:line="240" w:lineRule="auto"/>
        <w:rPr>
          <w:rFonts w:ascii="Arial" w:eastAsia="Times New Roman" w:hAnsi="Arial" w:cs="Arial"/>
          <w:sz w:val="18"/>
          <w:szCs w:val="18"/>
        </w:rPr>
      </w:pPr>
      <w:r w:rsidRPr="00105CFA">
        <w:rPr>
          <w:rFonts w:ascii="Calibri" w:eastAsia="Times New Roman" w:hAnsi="Calibri" w:cs="Calibri"/>
          <w:b/>
          <w:bCs/>
          <w:sz w:val="24"/>
          <w:szCs w:val="24"/>
        </w:rPr>
        <w:t>2. What do you think about using open-book tests in online contexts rather than risk unreliable assessments? How does this idea intersect with our ideas about language acquisition and pedagogy?</w:t>
      </w:r>
    </w:p>
    <w:p w:rsidR="00105CFA" w:rsidRPr="00105CFA" w:rsidRDefault="00105CFA" w:rsidP="00105CFA">
      <w:pPr>
        <w:spacing w:before="100" w:beforeAutospacing="1" w:after="100" w:afterAutospacing="1" w:line="240" w:lineRule="auto"/>
        <w:rPr>
          <w:rFonts w:ascii="Arial" w:eastAsia="Times New Roman" w:hAnsi="Arial" w:cs="Arial"/>
          <w:sz w:val="18"/>
          <w:szCs w:val="18"/>
        </w:rPr>
      </w:pPr>
      <w:r w:rsidRPr="00105CFA">
        <w:rPr>
          <w:rFonts w:ascii="Calibri" w:eastAsia="Times New Roman" w:hAnsi="Calibri" w:cs="Calibri"/>
          <w:sz w:val="24"/>
          <w:szCs w:val="24"/>
        </w:rPr>
        <w:t xml:space="preserve">Open-book tests in an online context could work well if a time limit is enforced.  If there is no time limit or a 24-hour time frame then students could Skype friends to ask for answers. By giving a time limit with open-book tests (whether online or f2f) teachers are placing more emphasis on what the students have learned through study rather than rewarding those who can flip pages and locate information quickly in their books.  </w:t>
      </w:r>
    </w:p>
    <w:p w:rsidR="00105CFA" w:rsidRPr="00105CFA" w:rsidRDefault="00105CFA" w:rsidP="00105CFA">
      <w:pPr>
        <w:spacing w:before="100" w:beforeAutospacing="1" w:after="100" w:afterAutospacing="1" w:line="240" w:lineRule="auto"/>
        <w:rPr>
          <w:rFonts w:ascii="Arial" w:eastAsia="Times New Roman" w:hAnsi="Arial" w:cs="Arial"/>
          <w:sz w:val="18"/>
          <w:szCs w:val="18"/>
        </w:rPr>
      </w:pPr>
      <w:r w:rsidRPr="00105CFA">
        <w:rPr>
          <w:rFonts w:ascii="Calibri" w:eastAsia="Times New Roman" w:hAnsi="Calibri" w:cs="Calibri"/>
          <w:sz w:val="24"/>
          <w:szCs w:val="24"/>
        </w:rPr>
        <w:t xml:space="preserve">Some unreliable assessments could be minimized by following proper test making standards.  Of course sending the test online to a colleague might be a good way to test the non-open-book tests in an online context. </w:t>
      </w:r>
    </w:p>
    <w:p w:rsidR="00105CFA" w:rsidRPr="00105CFA" w:rsidRDefault="00105CFA" w:rsidP="00105CFA">
      <w:pPr>
        <w:spacing w:before="100" w:beforeAutospacing="1" w:after="100" w:afterAutospacing="1" w:line="240" w:lineRule="auto"/>
        <w:rPr>
          <w:rFonts w:ascii="Arial" w:eastAsia="Times New Roman" w:hAnsi="Arial" w:cs="Arial"/>
          <w:sz w:val="18"/>
          <w:szCs w:val="18"/>
        </w:rPr>
      </w:pPr>
      <w:r w:rsidRPr="00105CFA">
        <w:rPr>
          <w:rFonts w:ascii="Calibri" w:eastAsia="Times New Roman" w:hAnsi="Calibri" w:cs="Calibri"/>
          <w:sz w:val="24"/>
          <w:szCs w:val="24"/>
        </w:rPr>
        <w:t xml:space="preserve">The idea of open-book tests in an online context seems a bit unauthentic.  I try to make things as real as possible for students while also giving scaffolding and guided practice in class. I often tell students in class that they won’t be able to effectively reach for their electronic translator during classes or assessments. So giving an open-book test online would reinforce not what we’ve practiced in an ESL class, but how quickly a student can locate something in their textbook. </w:t>
      </w:r>
    </w:p>
    <w:p w:rsidR="00105CFA" w:rsidRPr="00105CFA" w:rsidRDefault="00105CFA" w:rsidP="00105CFA">
      <w:pPr>
        <w:spacing w:before="100" w:beforeAutospacing="1" w:after="100" w:afterAutospacing="1" w:line="240" w:lineRule="auto"/>
        <w:rPr>
          <w:rFonts w:ascii="Arial" w:eastAsia="Times New Roman" w:hAnsi="Arial" w:cs="Arial"/>
          <w:sz w:val="18"/>
          <w:szCs w:val="18"/>
        </w:rPr>
      </w:pPr>
      <w:r w:rsidRPr="00105CFA">
        <w:rPr>
          <w:rFonts w:ascii="Calibri" w:eastAsia="Times New Roman" w:hAnsi="Calibri" w:cs="Calibri"/>
          <w:sz w:val="24"/>
          <w:szCs w:val="24"/>
        </w:rPr>
        <w:t xml:space="preserve">Using an unreliable assessment is what I think most of do every time we try out a new test that we’ve made. We can do many things to test out and edit tests before we give them to our students. Some institutions have a whole committee devoted to creating, editing, and storing massive test banks. Others recreate tests every term and therefore don’t have the opportunities to perfect any tests. </w:t>
      </w:r>
    </w:p>
    <w:p w:rsidR="00105CFA" w:rsidRPr="00105CFA" w:rsidRDefault="00105CFA" w:rsidP="00105CFA">
      <w:pPr>
        <w:spacing w:before="100" w:beforeAutospacing="1" w:after="100" w:afterAutospacing="1" w:line="240" w:lineRule="auto"/>
        <w:rPr>
          <w:rFonts w:ascii="Arial" w:eastAsia="Times New Roman" w:hAnsi="Arial" w:cs="Arial"/>
          <w:sz w:val="18"/>
          <w:szCs w:val="18"/>
        </w:rPr>
      </w:pPr>
      <w:r w:rsidRPr="00105CFA">
        <w:rPr>
          <w:rFonts w:ascii="Calibri" w:eastAsia="Times New Roman" w:hAnsi="Calibri" w:cs="Calibri"/>
          <w:sz w:val="24"/>
          <w:szCs w:val="24"/>
        </w:rPr>
        <w:t> </w:t>
      </w:r>
    </w:p>
    <w:p w:rsidR="00105CFA" w:rsidRPr="00105CFA" w:rsidRDefault="00105CFA" w:rsidP="00105CFA">
      <w:pPr>
        <w:spacing w:before="100" w:beforeAutospacing="1" w:after="100" w:afterAutospacing="1" w:line="240" w:lineRule="auto"/>
        <w:rPr>
          <w:rFonts w:ascii="Arial" w:eastAsia="Times New Roman" w:hAnsi="Arial" w:cs="Arial"/>
          <w:sz w:val="18"/>
          <w:szCs w:val="18"/>
        </w:rPr>
      </w:pPr>
      <w:r w:rsidRPr="00105CFA">
        <w:rPr>
          <w:rFonts w:ascii="Calibri" w:eastAsia="Times New Roman" w:hAnsi="Calibri" w:cs="Calibri"/>
          <w:b/>
          <w:bCs/>
          <w:sz w:val="24"/>
          <w:szCs w:val="24"/>
        </w:rPr>
        <w:lastRenderedPageBreak/>
        <w:t>3. What's another idea for assessments that you think might be interesting to try? Explain.</w:t>
      </w:r>
    </w:p>
    <w:p w:rsidR="00105CFA" w:rsidRPr="00105CFA" w:rsidRDefault="00105CFA" w:rsidP="00105CFA">
      <w:pPr>
        <w:spacing w:before="100" w:beforeAutospacing="1" w:after="100" w:afterAutospacing="1" w:line="240" w:lineRule="auto"/>
        <w:rPr>
          <w:rFonts w:ascii="Arial" w:eastAsia="Times New Roman" w:hAnsi="Arial" w:cs="Arial"/>
          <w:sz w:val="18"/>
          <w:szCs w:val="18"/>
        </w:rPr>
      </w:pPr>
      <w:r w:rsidRPr="00105CFA">
        <w:rPr>
          <w:rFonts w:ascii="Calibri" w:eastAsia="Times New Roman" w:hAnsi="Calibri" w:cs="Calibri"/>
          <w:sz w:val="24"/>
          <w:szCs w:val="24"/>
        </w:rPr>
        <w:t xml:space="preserve">I like the idea of using projects for assessment. Often times we think of assessment as a pen and paper test.  However, by assigning a project with many steps, students can show other valuable skills like time management skills, organizational skills, presentation skills, as well as content knowledge. For an online assessment using projects there would be deadlines for each stage, partner work, and a final presentation that students could upload to a class website.  Having students </w:t>
      </w:r>
      <w:proofErr w:type="gramStart"/>
      <w:r w:rsidRPr="00105CFA">
        <w:rPr>
          <w:rFonts w:ascii="Calibri" w:eastAsia="Times New Roman" w:hAnsi="Calibri" w:cs="Calibri"/>
          <w:sz w:val="24"/>
          <w:szCs w:val="24"/>
        </w:rPr>
        <w:t>do</w:t>
      </w:r>
      <w:proofErr w:type="gramEnd"/>
      <w:r w:rsidRPr="00105CFA">
        <w:rPr>
          <w:rFonts w:ascii="Calibri" w:eastAsia="Times New Roman" w:hAnsi="Calibri" w:cs="Calibri"/>
          <w:sz w:val="24"/>
          <w:szCs w:val="24"/>
        </w:rPr>
        <w:t xml:space="preserve"> each step at a specific time would show that they have done the work themselves. It would be much more difficult to have a friend online do all the work.  The last part of the project could even include a Q&amp;A section after their video presentations were posted for the whole class to see. If someone really did all the work and went through all the steps, they should be able to defend their work or at least answer the most basic of questions of their classmates.  </w:t>
      </w:r>
    </w:p>
    <w:p w:rsidR="001860DA" w:rsidRDefault="00826273"/>
    <w:sectPr w:rsidR="001860DA">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273" w:rsidRDefault="00826273" w:rsidP="00105CFA">
      <w:pPr>
        <w:spacing w:after="0" w:line="240" w:lineRule="auto"/>
      </w:pPr>
      <w:r>
        <w:separator/>
      </w:r>
    </w:p>
  </w:endnote>
  <w:endnote w:type="continuationSeparator" w:id="0">
    <w:p w:rsidR="00826273" w:rsidRDefault="00826273" w:rsidP="00105C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273" w:rsidRDefault="00826273" w:rsidP="00105CFA">
      <w:pPr>
        <w:spacing w:after="0" w:line="240" w:lineRule="auto"/>
      </w:pPr>
      <w:r>
        <w:separator/>
      </w:r>
    </w:p>
  </w:footnote>
  <w:footnote w:type="continuationSeparator" w:id="0">
    <w:p w:rsidR="00826273" w:rsidRDefault="00826273" w:rsidP="00105C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CFA" w:rsidRDefault="00105CFA">
    <w:pPr>
      <w:pStyle w:val="Header"/>
    </w:pPr>
    <w:r>
      <w:t>TESOL PP200</w:t>
    </w:r>
    <w:r>
      <w:tab/>
    </w:r>
    <w:r>
      <w:tab/>
      <w:t>Crystal Young</w:t>
    </w:r>
  </w:p>
  <w:p w:rsidR="00105CFA" w:rsidRDefault="00105CFA">
    <w:pPr>
      <w:pStyle w:val="Header"/>
    </w:pPr>
    <w:r>
      <w:t>Discussion – Online Assessment</w:t>
    </w:r>
    <w:r>
      <w:tab/>
    </w:r>
    <w:r>
      <w:tab/>
      <w:t>November 9</w:t>
    </w:r>
    <w:r w:rsidRPr="00105CFA">
      <w:rPr>
        <w:vertAlign w:val="superscript"/>
      </w:rPr>
      <w:t>th</w:t>
    </w:r>
    <w:r>
      <w:t>, 2011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in;height:3in" o:bullet="t"/>
    </w:pict>
  </w:numPicBullet>
  <w:abstractNum w:abstractNumId="0">
    <w:nsid w:val="6172303B"/>
    <w:multiLevelType w:val="multilevel"/>
    <w:tmpl w:val="068EAF8E"/>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8E3"/>
    <w:rsid w:val="00105CFA"/>
    <w:rsid w:val="003508D6"/>
    <w:rsid w:val="006718E3"/>
    <w:rsid w:val="00826273"/>
    <w:rsid w:val="00A976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5C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5CFA"/>
  </w:style>
  <w:style w:type="paragraph" w:styleId="Footer">
    <w:name w:val="footer"/>
    <w:basedOn w:val="Normal"/>
    <w:link w:val="FooterChar"/>
    <w:uiPriority w:val="99"/>
    <w:unhideWhenUsed/>
    <w:rsid w:val="00105C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5CF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5C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5CFA"/>
  </w:style>
  <w:style w:type="paragraph" w:styleId="Footer">
    <w:name w:val="footer"/>
    <w:basedOn w:val="Normal"/>
    <w:link w:val="FooterChar"/>
    <w:uiPriority w:val="99"/>
    <w:unhideWhenUsed/>
    <w:rsid w:val="00105C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5C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4037620">
      <w:bodyDiv w:val="1"/>
      <w:marLeft w:val="0"/>
      <w:marRight w:val="0"/>
      <w:marTop w:val="0"/>
      <w:marBottom w:val="0"/>
      <w:divBdr>
        <w:top w:val="none" w:sz="0" w:space="0" w:color="auto"/>
        <w:left w:val="none" w:sz="0" w:space="0" w:color="auto"/>
        <w:bottom w:val="none" w:sz="0" w:space="0" w:color="auto"/>
        <w:right w:val="none" w:sz="0" w:space="0" w:color="auto"/>
      </w:divBdr>
      <w:divsChild>
        <w:div w:id="802428952">
          <w:marLeft w:val="0"/>
          <w:marRight w:val="0"/>
          <w:marTop w:val="0"/>
          <w:marBottom w:val="0"/>
          <w:divBdr>
            <w:top w:val="none" w:sz="0" w:space="0" w:color="auto"/>
            <w:left w:val="none" w:sz="0" w:space="0" w:color="auto"/>
            <w:bottom w:val="none" w:sz="0" w:space="0" w:color="auto"/>
            <w:right w:val="none" w:sz="0" w:space="0" w:color="auto"/>
          </w:divBdr>
          <w:divsChild>
            <w:div w:id="106168992">
              <w:marLeft w:val="0"/>
              <w:marRight w:val="0"/>
              <w:marTop w:val="0"/>
              <w:marBottom w:val="0"/>
              <w:divBdr>
                <w:top w:val="none" w:sz="0" w:space="0" w:color="auto"/>
                <w:left w:val="none" w:sz="0" w:space="0" w:color="auto"/>
                <w:bottom w:val="none" w:sz="0" w:space="0" w:color="auto"/>
                <w:right w:val="none" w:sz="0" w:space="0" w:color="auto"/>
              </w:divBdr>
              <w:divsChild>
                <w:div w:id="1760370190">
                  <w:marLeft w:val="0"/>
                  <w:marRight w:val="0"/>
                  <w:marTop w:val="0"/>
                  <w:marBottom w:val="0"/>
                  <w:divBdr>
                    <w:top w:val="none" w:sz="0" w:space="0" w:color="auto"/>
                    <w:left w:val="none" w:sz="0" w:space="0" w:color="auto"/>
                    <w:bottom w:val="none" w:sz="0" w:space="0" w:color="auto"/>
                    <w:right w:val="none" w:sz="0" w:space="0" w:color="auto"/>
                  </w:divBdr>
                  <w:divsChild>
                    <w:div w:id="166676041">
                      <w:marLeft w:val="0"/>
                      <w:marRight w:val="0"/>
                      <w:marTop w:val="0"/>
                      <w:marBottom w:val="0"/>
                      <w:divBdr>
                        <w:top w:val="none" w:sz="0" w:space="0" w:color="auto"/>
                        <w:left w:val="none" w:sz="0" w:space="0" w:color="auto"/>
                        <w:bottom w:val="none" w:sz="0" w:space="0" w:color="auto"/>
                        <w:right w:val="none" w:sz="0" w:space="0" w:color="auto"/>
                      </w:divBdr>
                      <w:divsChild>
                        <w:div w:id="1213731481">
                          <w:marLeft w:val="0"/>
                          <w:marRight w:val="0"/>
                          <w:marTop w:val="0"/>
                          <w:marBottom w:val="0"/>
                          <w:divBdr>
                            <w:top w:val="none" w:sz="0" w:space="0" w:color="auto"/>
                            <w:left w:val="none" w:sz="0" w:space="0" w:color="auto"/>
                            <w:bottom w:val="none" w:sz="0" w:space="0" w:color="auto"/>
                            <w:right w:val="none" w:sz="0" w:space="0" w:color="auto"/>
                          </w:divBdr>
                          <w:divsChild>
                            <w:div w:id="739212142">
                              <w:marLeft w:val="0"/>
                              <w:marRight w:val="0"/>
                              <w:marTop w:val="0"/>
                              <w:marBottom w:val="0"/>
                              <w:divBdr>
                                <w:top w:val="none" w:sz="0" w:space="0" w:color="auto"/>
                                <w:left w:val="none" w:sz="0" w:space="0" w:color="auto"/>
                                <w:bottom w:val="none" w:sz="0" w:space="0" w:color="auto"/>
                                <w:right w:val="none" w:sz="0" w:space="0" w:color="auto"/>
                              </w:divBdr>
                              <w:divsChild>
                                <w:div w:id="1828131018">
                                  <w:marLeft w:val="0"/>
                                  <w:marRight w:val="0"/>
                                  <w:marTop w:val="0"/>
                                  <w:marBottom w:val="0"/>
                                  <w:divBdr>
                                    <w:top w:val="none" w:sz="0" w:space="0" w:color="auto"/>
                                    <w:left w:val="none" w:sz="0" w:space="0" w:color="auto"/>
                                    <w:bottom w:val="none" w:sz="0" w:space="0" w:color="auto"/>
                                    <w:right w:val="none" w:sz="0" w:space="0" w:color="auto"/>
                                  </w:divBdr>
                                  <w:divsChild>
                                    <w:div w:id="61802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ostedtest.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900</Words>
  <Characters>5131</Characters>
  <Application>Microsoft Office Word</Application>
  <DocSecurity>0</DocSecurity>
  <Lines>42</Lines>
  <Paragraphs>12</Paragraphs>
  <ScaleCrop>false</ScaleCrop>
  <Company/>
  <LinksUpToDate>false</LinksUpToDate>
  <CharactersWithSpaces>6019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Crystal</dc:creator>
  <cp:keywords/>
  <dc:description/>
  <cp:lastModifiedBy>Crystal</cp:lastModifiedBy>
  <cp:revision>3</cp:revision>
  <dcterms:created xsi:type="dcterms:W3CDTF">2011-11-19T19:57:00Z</dcterms:created>
  <dcterms:modified xsi:type="dcterms:W3CDTF">2011-11-19T19:58:00Z</dcterms:modified>
</cp:coreProperties>
</file>